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6E" w:rsidRPr="00CA1A6E" w:rsidRDefault="00EC2866" w:rsidP="00CA1A6E">
      <w:pPr>
        <w:spacing w:before="300" w:after="144" w:line="240" w:lineRule="auto"/>
        <w:jc w:val="center"/>
        <w:outlineLvl w:val="0"/>
        <w:rPr>
          <w:rFonts w:ascii="inherit" w:eastAsia="Times New Roman" w:hAnsi="inherit" w:cs="Helvetica"/>
          <w:color w:val="333333"/>
          <w:kern w:val="36"/>
          <w:sz w:val="54"/>
          <w:szCs w:val="54"/>
          <w:lang w:eastAsia="ru-RU"/>
        </w:rPr>
      </w:pPr>
      <w:r>
        <w:rPr>
          <w:rFonts w:ascii="inherit" w:eastAsia="Times New Roman" w:hAnsi="inherit" w:cs="Helvetica"/>
          <w:color w:val="333333"/>
          <w:kern w:val="36"/>
          <w:sz w:val="54"/>
          <w:szCs w:val="54"/>
          <w:lang w:eastAsia="ru-RU"/>
        </w:rPr>
        <w:t>Правила</w:t>
      </w:r>
      <w:bookmarkStart w:id="0" w:name="_GoBack"/>
      <w:bookmarkEnd w:id="0"/>
      <w:r w:rsidR="00CA1A6E" w:rsidRPr="00CA1A6E">
        <w:rPr>
          <w:rFonts w:ascii="inherit" w:eastAsia="Times New Roman" w:hAnsi="inherit" w:cs="Helvetica"/>
          <w:color w:val="333333"/>
          <w:kern w:val="36"/>
          <w:sz w:val="54"/>
          <w:szCs w:val="54"/>
          <w:lang w:eastAsia="ru-RU"/>
        </w:rPr>
        <w:t>, форма предоставления медицинских услуг и порядок их оплаты</w:t>
      </w:r>
    </w:p>
    <w:p w:rsidR="00CA1A6E" w:rsidRDefault="00CA1A6E" w:rsidP="00CA1A6E">
      <w:pPr>
        <w:spacing w:after="150" w:line="336" w:lineRule="atLeast"/>
        <w:jc w:val="center"/>
        <w:rPr>
          <w:rFonts w:ascii="Times New Roman" w:eastAsia="Times New Roman" w:hAnsi="Times New Roman" w:cs="Times New Roman"/>
          <w:color w:val="333333"/>
          <w:sz w:val="28"/>
          <w:szCs w:val="28"/>
          <w:lang w:eastAsia="ru-RU"/>
        </w:rPr>
      </w:pPr>
      <w:r w:rsidRPr="00CA1A6E">
        <w:rPr>
          <w:rFonts w:ascii="Times New Roman" w:eastAsia="Times New Roman" w:hAnsi="Times New Roman" w:cs="Times New Roman"/>
          <w:color w:val="333333"/>
          <w:sz w:val="28"/>
          <w:szCs w:val="28"/>
          <w:lang w:eastAsia="ru-RU"/>
        </w:rPr>
        <w:t>Условия предоставления платных услуг</w:t>
      </w:r>
    </w:p>
    <w:p w:rsidR="00CA1A6E" w:rsidRDefault="00CA1A6E" w:rsidP="00CA1A6E">
      <w:pPr>
        <w:spacing w:after="150" w:line="336" w:lineRule="atLeast"/>
        <w:jc w:val="both"/>
        <w:rPr>
          <w:rFonts w:ascii="Times New Roman" w:eastAsia="Times New Roman" w:hAnsi="Times New Roman" w:cs="Times New Roman"/>
          <w:color w:val="333333"/>
          <w:sz w:val="28"/>
          <w:szCs w:val="28"/>
          <w:lang w:eastAsia="ru-RU"/>
        </w:rPr>
      </w:pP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1. Организация имеет право предоставлять платные медицинские услуги:</w:t>
      </w:r>
      <w:r w:rsidRPr="00CA1A6E">
        <w:rPr>
          <w:rFonts w:ascii="Times New Roman" w:eastAsia="Times New Roman" w:hAnsi="Times New Roman" w:cs="Times New Roman"/>
          <w:color w:val="333333"/>
          <w:sz w:val="28"/>
          <w:szCs w:val="28"/>
          <w:lang w:eastAsia="ru-RU"/>
        </w:rPr>
        <w:br/>
        <w:t>• на иных условиях, чем предусмотрено федеральной программой государственных гарантий, территориальными программами и (или) целевыми программами, по желанию потребителя (заказчика)</w:t>
      </w:r>
      <w:r w:rsidRPr="00CA1A6E">
        <w:rPr>
          <w:rFonts w:ascii="Times New Roman" w:eastAsia="Times New Roman" w:hAnsi="Times New Roman" w:cs="Times New Roman"/>
          <w:color w:val="333333"/>
          <w:sz w:val="28"/>
          <w:szCs w:val="28"/>
          <w:lang w:eastAsia="ru-RU"/>
        </w:rPr>
        <w:br/>
        <w:t>• при предоставлении медицинских услуг анонимно, за исключением случаев, предусмотренных законодательством Российской Федерации;</w:t>
      </w:r>
      <w:r w:rsidRPr="00CA1A6E">
        <w:rPr>
          <w:rFonts w:ascii="Times New Roman" w:eastAsia="Times New Roman" w:hAnsi="Times New Roman" w:cs="Times New Roman"/>
          <w:color w:val="333333"/>
          <w:sz w:val="28"/>
          <w:szCs w:val="28"/>
          <w:lang w:eastAsia="ru-RU"/>
        </w:rPr>
        <w:br/>
        <w:t>•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медицинской помощи, оказываемой в неотложной или экстренной форме.</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2. 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3. Платные медицинские услуги могут предоставляться организацией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4. Платные медицинские услуги населению предоставляются организацией в виде лечебно- профилактической, реабилитационной и оздоровительной помощи.</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5. Организация предоставляет платные услуги, соблюдая при этом следующие условия:</w:t>
      </w:r>
      <w:r w:rsidRPr="00CA1A6E">
        <w:rPr>
          <w:rFonts w:ascii="Times New Roman" w:eastAsia="Times New Roman" w:hAnsi="Times New Roman" w:cs="Times New Roman"/>
          <w:color w:val="333333"/>
          <w:sz w:val="28"/>
          <w:szCs w:val="28"/>
          <w:lang w:eastAsia="ru-RU"/>
        </w:rPr>
        <w:br/>
        <w:t>• наличие лицензии на соответствующие виды деятельности </w:t>
      </w:r>
      <w:r w:rsidRPr="00CA1A6E">
        <w:rPr>
          <w:rFonts w:ascii="Times New Roman" w:eastAsia="Times New Roman" w:hAnsi="Times New Roman" w:cs="Times New Roman"/>
          <w:color w:val="333333"/>
          <w:sz w:val="28"/>
          <w:szCs w:val="28"/>
          <w:lang w:eastAsia="ru-RU"/>
        </w:rPr>
        <w:br/>
        <w:t>• наличие соответствующих квалификационным требованиям, документов специалистов, участвующих в оказании платных услуг.</w:t>
      </w:r>
      <w:r w:rsidRPr="00CA1A6E">
        <w:rPr>
          <w:rFonts w:ascii="Times New Roman" w:eastAsia="Times New Roman" w:hAnsi="Times New Roman" w:cs="Times New Roman"/>
          <w:color w:val="333333"/>
          <w:sz w:val="28"/>
          <w:szCs w:val="28"/>
          <w:lang w:eastAsia="ru-RU"/>
        </w:rPr>
        <w:br/>
        <w:t> </w:t>
      </w:r>
    </w:p>
    <w:p w:rsidR="00CA1A6E" w:rsidRDefault="00CA1A6E" w:rsidP="00CA1A6E">
      <w:pPr>
        <w:spacing w:after="150" w:line="336" w:lineRule="atLeast"/>
        <w:jc w:val="both"/>
        <w:rPr>
          <w:rFonts w:ascii="Times New Roman" w:eastAsia="Times New Roman" w:hAnsi="Times New Roman" w:cs="Times New Roman"/>
          <w:color w:val="333333"/>
          <w:sz w:val="28"/>
          <w:szCs w:val="28"/>
          <w:lang w:eastAsia="ru-RU"/>
        </w:rPr>
      </w:pPr>
    </w:p>
    <w:p w:rsidR="00CA1A6E" w:rsidRDefault="00CA1A6E" w:rsidP="00CA1A6E">
      <w:pPr>
        <w:spacing w:after="150" w:line="336" w:lineRule="atLeast"/>
        <w:jc w:val="both"/>
        <w:rPr>
          <w:rFonts w:ascii="Times New Roman" w:eastAsia="Times New Roman" w:hAnsi="Times New Roman" w:cs="Times New Roman"/>
          <w:color w:val="333333"/>
          <w:sz w:val="28"/>
          <w:szCs w:val="28"/>
          <w:lang w:eastAsia="ru-RU"/>
        </w:rPr>
      </w:pPr>
    </w:p>
    <w:p w:rsidR="00CA1A6E" w:rsidRDefault="00CA1A6E" w:rsidP="00CA1A6E">
      <w:pPr>
        <w:spacing w:after="150" w:line="336" w:lineRule="atLeast"/>
        <w:jc w:val="center"/>
        <w:rPr>
          <w:rFonts w:ascii="Times New Roman" w:eastAsia="Times New Roman" w:hAnsi="Times New Roman" w:cs="Times New Roman"/>
          <w:color w:val="333333"/>
          <w:sz w:val="28"/>
          <w:szCs w:val="28"/>
          <w:lang w:eastAsia="ru-RU"/>
        </w:rPr>
      </w:pPr>
      <w:r w:rsidRPr="00CA1A6E">
        <w:rPr>
          <w:rFonts w:ascii="Times New Roman" w:eastAsia="Times New Roman" w:hAnsi="Times New Roman" w:cs="Times New Roman"/>
          <w:color w:val="333333"/>
          <w:sz w:val="28"/>
          <w:szCs w:val="28"/>
          <w:lang w:eastAsia="ru-RU"/>
        </w:rPr>
        <w:br/>
        <w:t>Порядок оказания платных услуг</w:t>
      </w:r>
    </w:p>
    <w:p w:rsidR="00CA1A6E" w:rsidRPr="00CA1A6E" w:rsidRDefault="00CA1A6E" w:rsidP="00CA1A6E">
      <w:pPr>
        <w:spacing w:after="150" w:line="336" w:lineRule="atLeast"/>
        <w:jc w:val="both"/>
        <w:rPr>
          <w:rFonts w:ascii="Times New Roman" w:eastAsia="Times New Roman" w:hAnsi="Times New Roman" w:cs="Times New Roman"/>
          <w:color w:val="333333"/>
          <w:sz w:val="28"/>
          <w:szCs w:val="28"/>
          <w:lang w:eastAsia="ru-RU"/>
        </w:rPr>
      </w:pP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1. Оказание платных услуг населению осуществляется в соответствие с установленным режимом работы организации. </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2. Платные услуги оказываются в соответствии с заключенными с потребителями или организациями договорами на оказание платных услуг. Договоры с потребителями от имени учреждения, кроме главного врача, могут подписываться уполномоченными ректором Университета лицами.  Договоры с организациями от имени Санатория-профилактория ПГНИУ подписывает главный врач. В договоре регламентируются условия и сроки оказания услуг, порядок расчетов, права, обязанности и ответственность сторон.</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В случае оплаты услуг лицом, не являющимся ни их заказчиком, ни потребителем, составляется дополнительное соглашение к договору, устанавливающее плательщика и его ответственность за оплату услуг. При заключении договора с заказчиком, являющимся по отношению к потребителю страхователем или работодателем, когда потребитель не является стороной данного договора, условия договора потребителю доводит заказчик заблаговременно, или исполнитель при обращении потребителя за медицинскими услугами.</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8.  Потребитель (заказчик) обязан оплатить предоставленную исполнителем медицинскую услугу в сроки и в порядке, которые определены договором.</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10. Исполнителем по требованию,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11. Потребители (законные представители), пользующиеся платными медицинскими услугами, обязаны выполнять требования, обеспечивающие качественное предоставление платной медицинской услуги, включая сообщение исполнителю необходимых для этого сведений, а также установленные в организации правила поведения для потребителей и посетителей.</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12.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CA1A6E">
        <w:rPr>
          <w:rFonts w:ascii="Times New Roman" w:eastAsia="Times New Roman" w:hAnsi="Times New Roman" w:cs="Times New Roman"/>
          <w:color w:val="333333"/>
          <w:sz w:val="28"/>
          <w:szCs w:val="28"/>
          <w:lang w:eastAsia="ru-RU"/>
        </w:rPr>
        <w:br/>
        <w:t>• порядки оказания медицинской помощи и стандарты медицинской помощи, применяемые при предоставлении платных медицинских услуг;</w:t>
      </w:r>
      <w:r w:rsidRPr="00CA1A6E">
        <w:rPr>
          <w:rFonts w:ascii="Times New Roman" w:eastAsia="Times New Roman" w:hAnsi="Times New Roman" w:cs="Times New Roman"/>
          <w:color w:val="333333"/>
          <w:sz w:val="28"/>
          <w:szCs w:val="28"/>
          <w:lang w:eastAsia="ru-RU"/>
        </w:rPr>
        <w:b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CA1A6E">
        <w:rPr>
          <w:rFonts w:ascii="Times New Roman" w:eastAsia="Times New Roman" w:hAnsi="Times New Roman" w:cs="Times New Roman"/>
          <w:color w:val="333333"/>
          <w:sz w:val="28"/>
          <w:szCs w:val="28"/>
          <w:lang w:eastAsia="ru-RU"/>
        </w:rPr>
        <w:b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CA1A6E">
        <w:rPr>
          <w:rFonts w:ascii="Times New Roman" w:eastAsia="Times New Roman" w:hAnsi="Times New Roman" w:cs="Times New Roman"/>
          <w:color w:val="333333"/>
          <w:sz w:val="28"/>
          <w:szCs w:val="28"/>
          <w:lang w:eastAsia="ru-RU"/>
        </w:rPr>
        <w:br/>
        <w:t>• другие сведения, относящиеся к предмету договора.</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13. При заключении договора организация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14.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15.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16. Платные медицинские услуги предоставляются при наличии информированного добровольного согласия на медицинское вмешательство (далее – согласие)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17.  Заполненный и подписанный врачом и потребителем бланк информированного добровольного согласия на медицинское вмешательство хранится в медицинской карте потребителя.</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18.  В случае, если врач, оказавший платную медицинскую услугу, не имеет возможности внести полученное согласие в медицинскую карту, то он передает заполненное и подписанное надлежащим образом согласие вместе с отчетными документами в отдел продаж для его дальнейшего внесения в первичную документацию потребителя. </w:t>
      </w:r>
      <w:r w:rsidRPr="00CA1A6E">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Pr="00CA1A6E">
        <w:rPr>
          <w:rFonts w:ascii="Times New Roman" w:eastAsia="Times New Roman" w:hAnsi="Times New Roman" w:cs="Times New Roman"/>
          <w:color w:val="333333"/>
          <w:sz w:val="28"/>
          <w:szCs w:val="28"/>
          <w:lang w:eastAsia="ru-RU"/>
        </w:rPr>
        <w:t>19.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CA1A6E">
        <w:rPr>
          <w:rFonts w:ascii="Times New Roman" w:eastAsia="Times New Roman" w:hAnsi="Times New Roman" w:cs="Times New Roman"/>
          <w:color w:val="333333"/>
          <w:sz w:val="28"/>
          <w:szCs w:val="28"/>
          <w:lang w:eastAsia="ru-RU"/>
        </w:rPr>
        <w:br/>
        <w:t> </w:t>
      </w:r>
      <w:r w:rsidRPr="00CA1A6E">
        <w:rPr>
          <w:rFonts w:ascii="Times New Roman" w:eastAsia="Times New Roman" w:hAnsi="Times New Roman" w:cs="Times New Roman"/>
          <w:color w:val="333333"/>
          <w:sz w:val="28"/>
          <w:szCs w:val="28"/>
          <w:lang w:eastAsia="ru-RU"/>
        </w:rPr>
        <w:br/>
        <w:t xml:space="preserve">Основание: ПОСТАНОВЛЕНИЕ ПРАВИТЕЛЬСТВА РФ от 4 октября 2012 г. N 1006 «ОБ УТВЕРЖДЕНИИ ПРАВИЛ ПРЕДОСТАВЛЕНИЯ МЕДИЦИНСКИМИ ОРГАНИЗАЦИЯМИ ПЛАТНЫХ МЕДИЦИНСКИХ УСЛУГ </w:t>
      </w:r>
    </w:p>
    <w:p w:rsidR="0082383D" w:rsidRPr="00CA1A6E" w:rsidRDefault="0082383D">
      <w:pPr>
        <w:rPr>
          <w:rFonts w:ascii="Times New Roman" w:hAnsi="Times New Roman" w:cs="Times New Roman"/>
          <w:sz w:val="28"/>
          <w:szCs w:val="28"/>
        </w:rPr>
      </w:pPr>
    </w:p>
    <w:sectPr w:rsidR="0082383D" w:rsidRPr="00CA1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6E"/>
    <w:rsid w:val="0082383D"/>
    <w:rsid w:val="00CA1A6E"/>
    <w:rsid w:val="00EC2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FF83"/>
  <w15:chartTrackingRefBased/>
  <w15:docId w15:val="{E96EE462-C988-4986-9FCF-2EBE9DC7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7406">
      <w:bodyDiv w:val="1"/>
      <w:marLeft w:val="0"/>
      <w:marRight w:val="0"/>
      <w:marTop w:val="0"/>
      <w:marBottom w:val="0"/>
      <w:divBdr>
        <w:top w:val="none" w:sz="0" w:space="0" w:color="auto"/>
        <w:left w:val="none" w:sz="0" w:space="0" w:color="auto"/>
        <w:bottom w:val="none" w:sz="0" w:space="0" w:color="auto"/>
        <w:right w:val="none" w:sz="0" w:space="0" w:color="auto"/>
      </w:divBdr>
      <w:divsChild>
        <w:div w:id="1880893046">
          <w:marLeft w:val="0"/>
          <w:marRight w:val="0"/>
          <w:marTop w:val="0"/>
          <w:marBottom w:val="0"/>
          <w:divBdr>
            <w:top w:val="none" w:sz="0" w:space="0" w:color="auto"/>
            <w:left w:val="none" w:sz="0" w:space="0" w:color="auto"/>
            <w:bottom w:val="none" w:sz="0" w:space="0" w:color="auto"/>
            <w:right w:val="none" w:sz="0" w:space="0" w:color="auto"/>
          </w:divBdr>
          <w:divsChild>
            <w:div w:id="1957368563">
              <w:marLeft w:val="0"/>
              <w:marRight w:val="0"/>
              <w:marTop w:val="0"/>
              <w:marBottom w:val="0"/>
              <w:divBdr>
                <w:top w:val="none" w:sz="0" w:space="0" w:color="auto"/>
                <w:left w:val="none" w:sz="0" w:space="0" w:color="auto"/>
                <w:bottom w:val="none" w:sz="0" w:space="0" w:color="auto"/>
                <w:right w:val="none" w:sz="0" w:space="0" w:color="auto"/>
              </w:divBdr>
              <w:divsChild>
                <w:div w:id="1817528184">
                  <w:marLeft w:val="0"/>
                  <w:marRight w:val="0"/>
                  <w:marTop w:val="0"/>
                  <w:marBottom w:val="0"/>
                  <w:divBdr>
                    <w:top w:val="none" w:sz="0" w:space="0" w:color="auto"/>
                    <w:left w:val="none" w:sz="0" w:space="0" w:color="auto"/>
                    <w:bottom w:val="none" w:sz="0" w:space="0" w:color="auto"/>
                    <w:right w:val="none" w:sz="0" w:space="0" w:color="auto"/>
                  </w:divBdr>
                  <w:divsChild>
                    <w:div w:id="227108217">
                      <w:marLeft w:val="-225"/>
                      <w:marRight w:val="-225"/>
                      <w:marTop w:val="0"/>
                      <w:marBottom w:val="0"/>
                      <w:divBdr>
                        <w:top w:val="none" w:sz="0" w:space="0" w:color="auto"/>
                        <w:left w:val="none" w:sz="0" w:space="0" w:color="auto"/>
                        <w:bottom w:val="none" w:sz="0" w:space="0" w:color="auto"/>
                        <w:right w:val="none" w:sz="0" w:space="0" w:color="auto"/>
                      </w:divBdr>
                      <w:divsChild>
                        <w:div w:id="6933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B546603D</Template>
  <TotalTime>5</TotalTime>
  <Pages>4</Pages>
  <Words>1320</Words>
  <Characters>7524</Characters>
  <Application>Microsoft Office Word</Application>
  <DocSecurity>0</DocSecurity>
  <Lines>62</Lines>
  <Paragraphs>17</Paragraphs>
  <ScaleCrop>false</ScaleCrop>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Огольцова Наталья Геннадьевна</dc:creator>
  <cp:keywords/>
  <dc:description/>
  <cp:lastModifiedBy>Огольцова Наталья Геннадьевна</cp:lastModifiedBy>
  <cp:revision>2</cp:revision>
  <dcterms:created xsi:type="dcterms:W3CDTF">2020-08-14T14:51:00Z</dcterms:created>
  <dcterms:modified xsi:type="dcterms:W3CDTF">2020-08-14T14:56:00Z</dcterms:modified>
</cp:coreProperties>
</file>